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pPr>
        <w:widowControl w:val="0"/>
        <w:suppressAutoHyphens/>
        <w:ind w:firstLine="3119"/>
        <w:rPr>
          <w:color w:val="000000"/>
        </w:rPr>
      </w:pPr>
      <w:r>
        <w:rPr>
          <w:color w:val="000000"/>
        </w:rPr>
        <w:t>PATVIRTINTA</w:t>
      </w:r>
    </w:p>
    <w:p>
      <w:pPr>
        <w:widowControl w:val="0"/>
        <w:suppressAutoHyphens/>
        <w:ind w:firstLine="3119"/>
        <w:rPr>
          <w:color w:val="000000"/>
        </w:rPr>
      </w:pPr>
      <w:r>
        <w:rPr>
          <w:color w:val="000000"/>
        </w:rPr>
        <w:t xml:space="preserve">Lietuvos Respublikos sveikatos apsaugos ministro </w:t>
      </w:r>
    </w:p>
    <w:p>
      <w:pPr>
        <w:widowControl w:val="0"/>
        <w:suppressAutoHyphens/>
        <w:ind w:firstLine="3119"/>
        <w:rPr>
          <w:color w:val="000000"/>
        </w:rPr>
      </w:pPr>
      <w:r>
        <w:rPr>
          <w:color w:val="000000"/>
        </w:rPr>
        <w:t>2011 m. lapkričio 11 d. įsakymu Nr. V-964</w:t>
      </w:r>
    </w:p>
    <w:p>
      <w:pPr>
        <w:widowControl w:val="0"/>
        <w:suppressAutoHyphens/>
        <w:ind w:firstLine="3119"/>
        <w:rPr>
          <w:color w:val="000000"/>
        </w:rPr>
      </w:pPr>
      <w:r>
        <w:rPr>
          <w:color w:val="000000"/>
        </w:rPr>
        <w:t>(Lietuvos Respublikos sveikatos apsaugos ministro</w:t>
      </w:r>
    </w:p>
    <w:p>
      <w:pPr>
        <w:widowControl w:val="0"/>
        <w:suppressAutoHyphens/>
        <w:ind w:firstLine="3119"/>
        <w:rPr>
          <w:color w:val="000000"/>
        </w:rPr>
      </w:pPr>
      <w:r>
        <w:rPr>
          <w:color w:val="000000"/>
        </w:rPr>
        <w:t>2018 m. balandžio 10 d. įsakymo Nr. V-394</w:t>
      </w:r>
    </w:p>
    <w:p>
      <w:pPr>
        <w:widowControl w:val="0"/>
        <w:suppressAutoHyphens/>
        <w:ind w:firstLine="3119"/>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widowControl w:val="0"/>
        <w:suppressAutoHyphens/>
        <w:ind w:firstLine="851"/>
        <w:jc w:val="both"/>
        <w:rPr>
          <w:color w:val="000000"/>
        </w:rPr>
      </w:pPr>
      <w:r>
        <w:rPr>
          <w:bCs/>
          <w:color w:val="000000"/>
        </w:rPr>
        <w:t>5.7</w:t>
      </w:r>
      <w:r>
        <w:rPr>
          <w:bCs/>
          <w:color w:val="000000"/>
        </w:rPr>
        <w:t>.</w:t>
      </w:r>
      <w:r>
        <w:rPr>
          <w:b/>
          <w:bCs/>
          <w:color w:val="000000"/>
        </w:rPr>
        <w:t xml:space="preserve"> Šiltas maistas </w:t>
      </w:r>
      <w:r>
        <w:rPr>
          <w:color w:val="000000"/>
        </w:rPr>
        <w:t>– maistas, patiekiamas kaip karštas patiekalas, iki patiekimo vartoti laikomas ne žemesnėje kaip +68 °C temperatūroje.</w:t>
      </w:r>
    </w:p>
    <w:p>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widowControl w:val="0"/>
        <w:suppressAutoHyphens/>
        <w:ind w:firstLine="851"/>
        <w:jc w:val="both"/>
        <w:rPr>
          <w:color w:val="000000"/>
        </w:rPr>
      </w:pPr>
      <w:r>
        <w:rPr>
          <w:bCs/>
          <w:color w:val="000000"/>
        </w:rPr>
        <w:t>5.10</w:t>
      </w:r>
      <w:r>
        <w:rPr>
          <w:bCs/>
          <w:color w:val="000000"/>
        </w:rPr>
        <w:t>.</w:t>
      </w:r>
      <w:r>
        <w:rPr>
          <w:b/>
          <w:bCs/>
          <w:color w:val="000000"/>
        </w:rPr>
        <w:t xml:space="preserve"> Valgiaraštis </w:t>
      </w:r>
      <w:r>
        <w:rPr>
          <w:color w:val="000000"/>
        </w:rPr>
        <w:t>– patiekiamų vartoti dienos maisto produktų ir patiekalų sąrašas.</w:t>
      </w:r>
    </w:p>
    <w:p>
      <w:pPr>
        <w:widowControl w:val="0"/>
        <w:suppressAutoHyphens/>
        <w:ind w:firstLine="851"/>
        <w:jc w:val="both"/>
        <w:rPr>
          <w:color w:val="000000"/>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 xml:space="preserve">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pPr>
        <w:ind w:firstLine="851"/>
        <w:rPr>
          <w:szCs w:val="24"/>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widowControl w:val="0"/>
        <w:suppressAutoHyphens/>
        <w:ind w:firstLine="851"/>
        <w:jc w:val="both"/>
        <w:rPr>
          <w:color w:val="000000"/>
        </w:rPr>
      </w:pPr>
      <w:r>
        <w:rPr>
          <w:color w:val="000000"/>
        </w:rPr>
        <w:t>8</w:t>
      </w:r>
      <w:r>
        <w:rPr>
          <w:color w:val="000000"/>
        </w:rPr>
        <w:t xml:space="preserve">.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suppressAutoHyphens/>
        <w:ind w:firstLine="851"/>
        <w:jc w:val="both"/>
        <w:textAlignment w:val="center"/>
        <w:rPr>
          <w:color w:val="000000"/>
        </w:rPr>
      </w:pPr>
      <w:r>
        <w:rPr>
          <w:color w:val="000000"/>
          <w:szCs w:val="24"/>
        </w:rPr>
        <w:t>10</w:t>
      </w:r>
      <w:r>
        <w:rPr>
          <w:color w:val="000000"/>
          <w:szCs w:val="24"/>
        </w:rPr>
        <w:t xml:space="preserve">.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pPr>
        <w:ind w:firstLine="851"/>
        <w:jc w:val="both"/>
        <w:rPr>
          <w:szCs w:val="24"/>
        </w:rPr>
      </w:pPr>
      <w:r>
        <w:rPr>
          <w:szCs w:val="24"/>
        </w:rPr>
        <w:t>11.1</w:t>
      </w:r>
      <w:r>
        <w:rPr>
          <w:szCs w:val="24"/>
        </w:rPr>
        <w:t xml:space="preserve">.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suppressAutoHyphens/>
        <w:ind w:firstLine="851"/>
        <w:jc w:val="both"/>
        <w:textAlignment w:val="center"/>
      </w:pPr>
      <w:r>
        <w:rPr>
          <w:color w:val="000000"/>
          <w:szCs w:val="24"/>
        </w:rPr>
        <w:t>14</w:t>
      </w:r>
      <w:r>
        <w:rPr>
          <w:color w:val="000000"/>
          <w:szCs w:val="24"/>
        </w:rPr>
        <w:t>.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color w:val="000000"/>
          <w:szCs w:val="24"/>
        </w:rPr>
        <w:t>17</w:t>
      </w:r>
      <w:r>
        <w:rPr>
          <w:color w:val="000000"/>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pPr>
        <w:suppressAutoHyphens/>
        <w:ind w:firstLine="851"/>
        <w:jc w:val="both"/>
        <w:textAlignment w:val="center"/>
      </w:pPr>
      <w:r>
        <w:rPr>
          <w:szCs w:val="24"/>
        </w:rPr>
        <w:t>19</w:t>
      </w:r>
      <w:r>
        <w:rPr>
          <w:szCs w:val="24"/>
        </w:rPr>
        <w:t xml:space="preserve">.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rFonts w:eastAsia="Calibri"/>
          <w:szCs w:val="24"/>
        </w:rPr>
        <w:t>22.1</w:t>
      </w:r>
      <w:r>
        <w:rPr>
          <w:rFonts w:eastAsia="Calibri"/>
          <w:szCs w:val="24"/>
        </w:rPr>
        <w:t xml:space="preserve">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rFonts w:eastAsia="Calibri"/>
          <w:bCs/>
          <w:iCs/>
          <w:szCs w:val="24"/>
        </w:rPr>
        <w:t>22.10</w:t>
      </w:r>
      <w:r>
        <w:rPr>
          <w:rFonts w:eastAsia="Calibri"/>
          <w:bCs/>
          <w:iCs/>
          <w:szCs w:val="24"/>
        </w:rPr>
        <w:t xml:space="preserve">.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rPr>
          <w:color w:val="000000"/>
        </w:rPr>
      </w:pPr>
      <w:r>
        <w:rPr>
          <w:color w:val="000000"/>
        </w:rPr>
        <w:t>22.15</w:t>
      </w:r>
      <w:r>
        <w:rPr>
          <w:color w:val="000000"/>
        </w:rPr>
        <w:t xml:space="preserve">. </w:t>
      </w:r>
      <w:r>
        <w:t>maistas turi būti patiekiamas estetiškai.</w:t>
      </w:r>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suppressAutoHyphens/>
        <w:ind w:firstLine="851"/>
        <w:jc w:val="both"/>
        <w:textAlignment w:val="center"/>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neturi būti pateikiami Tvarkos aprašo reikalavimų neatitinkantys maisto produktai ar patiekalai vaikų maitinimo metu.</w:t>
      </w:r>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widowControl w:val="0"/>
        <w:suppressAutoHyphens/>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rFonts w:eastAsia="Calibri"/>
          <w:szCs w:val="24"/>
          <w:lang w:eastAsia="lt-LT"/>
        </w:rPr>
        <w:t>30.</w:t>
      </w:r>
      <w:r>
        <w:rPr>
          <w:color w:val="000000"/>
        </w:rPr>
        <w:t>3</w:t>
      </w:r>
      <w:r>
        <w:rPr>
          <w:rFonts w:eastAsia="Calibri"/>
          <w:szCs w:val="24"/>
          <w:lang w:eastAsia="lt-LT"/>
        </w:rPr>
        <w:t>.3</w:t>
      </w:r>
      <w:r>
        <w:rPr>
          <w:rFonts w:eastAsia="Calibri"/>
          <w:szCs w:val="24"/>
          <w:lang w:eastAsia="lt-LT"/>
        </w:rPr>
        <w:t xml:space="preserve">.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.4</w:t>
      </w:r>
      <w:r>
        <w:rPr>
          <w:color w:val="000000"/>
          <w:spacing w:val="-4"/>
        </w:rPr>
        <w:t xml:space="preserve">. virtuvėlėje esantis pieno šildytuvų kiekis turi užtikrinti motinos pienu maitinamų vaikų maitinimą pagal valgiaraščius;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gamintojo nurodytomis sąlygomis ir ruošiami pagal gamintojo instrukciją grupės virtuvėlėje prieš pat maitinimą;</w:t>
      </w:r>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t>31.4</w:t>
      </w:r>
      <w:r>
        <w:t xml:space="preserve">.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 xml:space="preserve">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913"/>
        <w:rPr>
          <w:szCs w:val="24"/>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widowControl w:val="0"/>
        <w:suppressAutoHyphens/>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widowControl w:val="0"/>
        <w:suppressAutoHyphens/>
        <w:ind w:firstLine="851"/>
        <w:jc w:val="both"/>
        <w:rPr>
          <w:color w:val="000000"/>
        </w:rPr>
      </w:pPr>
      <w:r>
        <w:rPr>
          <w:color w:val="000000"/>
        </w:rPr>
        <w:t>37.2</w:t>
      </w:r>
      <w:r>
        <w:rPr>
          <w:color w:val="000000"/>
        </w:rPr>
        <w:t xml:space="preserve">. šalti užkandžiai (raštišku vaikų atstovų pagal įstatymą pritarimu). </w:t>
      </w:r>
    </w:p>
    <w:p>
      <w:pPr>
        <w:ind w:firstLine="851"/>
        <w:jc w:val="both"/>
      </w:pPr>
      <w:r>
        <w:rPr>
          <w:rFonts w:eastAsia="Calibri"/>
          <w:szCs w:val="24"/>
        </w:rPr>
        <w:t>38</w:t>
      </w:r>
      <w:r>
        <w:rPr>
          <w:rFonts w:eastAsia="Calibri"/>
          <w:szCs w:val="24"/>
        </w:rPr>
        <w:t>. Vaikams, pateikusiems gydytojo raštiškus nurodymus (Forma Nr. 027-1/a), turi būti organizuojamas pritaikytas maitinimas.</w:t>
      </w:r>
      <w:r>
        <w:t xml:space="preserve"> </w:t>
      </w:r>
    </w:p>
    <w:p>
      <w:pPr>
        <w:ind w:firstLine="851"/>
        <w:jc w:val="both"/>
      </w:pPr>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794"/>
        <w:jc w:val="both"/>
        <w:rPr>
          <w:color w:val="000000"/>
        </w:rPr>
      </w:pPr>
      <w:r>
        <w:rPr>
          <w:rFonts w:eastAsia="Calibri"/>
          <w:szCs w:val="24"/>
        </w:rPr>
        <w:t>40</w:t>
      </w:r>
      <w:r>
        <w:rPr>
          <w:rFonts w:eastAsia="Calibri"/>
          <w:szCs w:val="24"/>
        </w:rPr>
        <w:t>. Vaikams, pateikusiems gydytojo raštiškus nurodymus (Forma Nr. 027-1/a), turi būti organizuojamas pritaikytas maitinimas.</w:t>
      </w:r>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794"/>
        <w:jc w:val="both"/>
        <w:rPr>
          <w:color w:val="000000"/>
        </w:rPr>
      </w:pPr>
      <w:r>
        <w:rPr>
          <w:color w:val="000000"/>
          <w:szCs w:val="24"/>
        </w:rPr>
        <w:t>43</w:t>
      </w:r>
      <w:r>
        <w:rPr>
          <w:color w:val="000000"/>
          <w:szCs w:val="24"/>
        </w:rPr>
        <w:t xml:space="preserve">.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44.3</w:t>
      </w:r>
      <w:r>
        <w:rPr>
          <w:color w:val="000000"/>
        </w:rPr>
        <w:t>. kūdikių mišiniai ruošiami pagal gamintojo instrukciją virtuvėje prieš pat maitinimą;</w:t>
      </w:r>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widowControl w:val="0"/>
        <w:suppressAutoHyphens/>
        <w:ind w:firstLine="794"/>
        <w:jc w:val="both"/>
        <w:rPr>
          <w:color w:val="000000"/>
        </w:rPr>
      </w:pPr>
      <w:r>
        <w:rPr>
          <w:color w:val="000000"/>
        </w:rPr>
        <w:t>44.5</w:t>
      </w:r>
      <w:r>
        <w:rPr>
          <w:color w:val="000000"/>
        </w:rPr>
        <w:t>. kiti kūdikių specialios paskirties maisto produktai turi būti laikomi ir ruošiami gamintojo nurodytomis sąlygomis ir patiekiami vaikams pagal valgiaraščius.</w:t>
      </w:r>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widowControl w:val="0"/>
        <w:suppressAutoHyphens/>
        <w:ind w:firstLine="794"/>
        <w:jc w:val="both"/>
        <w:rPr>
          <w:color w:val="000000"/>
        </w:rPr>
      </w:pPr>
      <w:r>
        <w:rPr>
          <w:color w:val="000000"/>
        </w:rPr>
        <w:t>45.4</w:t>
      </w:r>
      <w:r>
        <w:rPr>
          <w:color w:val="000000"/>
        </w:rPr>
        <w:t>. pagal gydytojo raštiškus nurodymus (Forma Nr. 027-1/a) turi būti organizuojamas pritaikytas maitinimas.</w:t>
      </w:r>
    </w:p>
    <w:p>
      <w:pPr>
        <w:widowControl w:val="0"/>
        <w:suppressAutoHyphens/>
        <w:ind w:firstLine="794"/>
        <w:jc w:val="both"/>
        <w:rPr>
          <w:color w:val="000000"/>
          <w:sz w:val="20"/>
        </w:rPr>
      </w:pPr>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tabs>
          <w:tab w:val="left" w:pos="426"/>
        </w:tabs>
        <w:ind w:firstLine="851"/>
        <w:jc w:val="both"/>
        <w:rPr>
          <w:color w:val="000000"/>
        </w:rPr>
      </w:pPr>
      <w:r>
        <w:rPr>
          <w:szCs w:val="24"/>
        </w:rPr>
        <w:t>46</w:t>
      </w:r>
      <w:r>
        <w:rPr>
          <w:szCs w:val="24"/>
        </w:rPr>
        <w:t xml:space="preserve">.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pPr>
        <w:widowControl w:val="0"/>
        <w:suppressAutoHyphens/>
        <w:ind w:firstLine="851"/>
        <w:jc w:val="both"/>
        <w:rPr>
          <w:color w:val="000000"/>
        </w:rPr>
      </w:pPr>
      <w:r>
        <w:rPr>
          <w:color w:val="000000"/>
        </w:rPr>
        <w:t>49</w:t>
      </w:r>
      <w:r>
        <w:rPr>
          <w:color w:val="000000"/>
        </w:rPr>
        <w:t>. Vaikų nuo 1 iki 18 metų amžiaus maitinimo valgiaraščiai sudaromi (pasirinktinai):</w:t>
      </w:r>
    </w:p>
    <w:p>
      <w:pPr>
        <w:widowControl w:val="0"/>
        <w:suppressAutoHyphens/>
        <w:ind w:firstLine="851"/>
        <w:jc w:val="both"/>
        <w:rPr>
          <w:color w:val="000000"/>
          <w:spacing w:val="-8"/>
        </w:rPr>
      </w:pPr>
      <w:r>
        <w:rPr>
          <w:color w:val="000000"/>
          <w:spacing w:val="-8"/>
        </w:rPr>
        <w:t>49.1</w:t>
      </w:r>
      <w:r>
        <w:rPr>
          <w:color w:val="000000"/>
          <w:spacing w:val="-8"/>
        </w:rPr>
        <w:t>. pagal patiekalų receptūrų pavyzdžius, pateiktus interneto svetainėje adresu www.smlpc.lt/lt/mityba_ir_fizinis_aktyvumas/rekomenduojami_perspektyviniai_valgiaraščiai;</w:t>
      </w:r>
    </w:p>
    <w:p>
      <w:pPr>
        <w:ind w:firstLine="851"/>
        <w:jc w:val="both"/>
        <w:rPr>
          <w:color w:val="000000"/>
        </w:rPr>
      </w:pPr>
      <w:r>
        <w:rPr>
          <w:rFonts w:eastAsia="Calibri"/>
          <w:szCs w:val="24"/>
        </w:rPr>
        <w:t>49.2</w:t>
      </w:r>
      <w:r>
        <w:rPr>
          <w:rFonts w:eastAsia="Calibri"/>
          <w:szCs w:val="24"/>
        </w:rPr>
        <w:t>.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pPr>
        <w:widowControl w:val="0"/>
        <w:suppressAutoHyphens/>
        <w:ind w:firstLine="851"/>
        <w:jc w:val="both"/>
        <w:rPr>
          <w:color w:val="000000"/>
        </w:rPr>
      </w:pPr>
      <w:r>
        <w:rPr>
          <w:color w:val="000000"/>
        </w:rPr>
        <w:t>49.3</w:t>
      </w:r>
      <w:r>
        <w:rPr>
          <w:color w:val="000000"/>
        </w:rPr>
        <w:t xml:space="preserve">. savarankiškai maitinimo paslaugos teikėjo, vadovaujantis Tvarkos aprašo reikalavimais; </w:t>
      </w:r>
    </w:p>
    <w:p>
      <w:pPr>
        <w:widowControl w:val="0"/>
        <w:suppressAutoHyphens/>
        <w:ind w:firstLine="851"/>
        <w:jc w:val="both"/>
        <w:rPr>
          <w:color w:val="000000"/>
        </w:rPr>
      </w:pPr>
      <w:r>
        <w:rPr>
          <w:color w:val="000000"/>
        </w:rPr>
        <w:t>49.4</w:t>
      </w:r>
      <w:r>
        <w:rPr>
          <w:color w:val="000000"/>
        </w:rPr>
        <w:t>. pagal gydytojo raštiškas rekomendacijas (</w:t>
      </w:r>
      <w:r>
        <w:rPr>
          <w:rFonts w:eastAsia="Calibri"/>
          <w:szCs w:val="24"/>
        </w:rPr>
        <w:t>Forma Nr. 027-1/a</w:t>
      </w:r>
      <w:r>
        <w:rPr>
          <w:color w:val="000000"/>
        </w:rPr>
        <w:t>).</w:t>
      </w:r>
    </w:p>
    <w:p>
      <w:pPr>
        <w:ind w:firstLine="851"/>
        <w:jc w:val="both"/>
      </w:pPr>
      <w:r>
        <w:rPr>
          <w:szCs w:val="24"/>
          <w:lang w:eastAsia="lt-LT"/>
        </w:rPr>
        <w:t>50</w:t>
      </w:r>
      <w:r>
        <w:rPr>
          <w:szCs w:val="24"/>
          <w:lang w:eastAsia="lt-LT"/>
        </w:rPr>
        <w:t xml:space="preserve">. Valgiaraščiai  derinami  </w:t>
      </w:r>
      <w:r>
        <w:t xml:space="preserve">Valstybinės maisto ir veterinarijos tarnybos  2015  m. birželio 22 d. direktoriaus įsakyme Nr. B1-610 „Dėl Vaikų ugdymo įstaigų, vaikų socialinės globos namų ir vaikų poilsio stovyklų valgiaraščių derinimo tvarkos aprašo patvirtinimo“ nustatyta tvarka.</w:t>
      </w:r>
    </w:p>
    <w:p>
      <w:pPr>
        <w:ind w:firstLine="851"/>
        <w:jc w:val="both"/>
        <w:rPr>
          <w:sz w:val="20"/>
          <w:lang w:eastAsia="lt-LT"/>
        </w:rPr>
      </w:pPr>
    </w:p>
    <w:p>
      <w:pPr>
        <w:ind w:firstLine="851"/>
        <w:jc w:val="both"/>
        <w:rPr>
          <w:sz w:val="20"/>
          <w:lang w:eastAsia="lt-LT"/>
        </w:rPr>
      </w:pPr>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jc w:val="both"/>
        <w:rPr>
          <w:szCs w:val="24"/>
          <w:lang w:eastAsia="lt-LT"/>
        </w:rPr>
      </w:pPr>
    </w:p>
    <w:p>
      <w:pPr>
        <w:jc w:val="both"/>
        <w:rPr>
          <w:b/>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rPr>
          <w:szCs w:val="24"/>
          <w:lang w:eastAsia="lt-LT"/>
        </w:rPr>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jc w:val="both"/>
        <w:rPr>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tc>
          <w:tcPr>
            <w:tcW w:w="67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ind w:left="3888" w:firstLine="992"/>
        <w:sectPr>
          <w:pgSz w:w="11907" w:h="16840" w:code="9"/>
          <w:pgMar w:top="1134" w:right="567" w:bottom="1134" w:left="1701" w:header="567" w:footer="794" w:gutter="0"/>
          <w:pgNumType w:start="1"/>
          <w:cols w:space="1296"/>
          <w:titlePg/>
          <w:docGrid w:linePitch="360"/>
        </w:sectPr>
      </w:pPr>
    </w:p>
    <w:p>
      <w:pPr>
        <w:ind w:firstLine="3261"/>
        <w:rPr>
          <w:rFonts w:eastAsia="Calibri"/>
          <w:szCs w:val="24"/>
        </w:rPr>
      </w:pPr>
      <w:r>
        <w:rPr>
          <w:rFonts w:eastAsia="Calibri"/>
          <w:szCs w:val="24"/>
        </w:rPr>
        <w:t>Vaikų maitinimo organizavimo tvarkos aprašo</w:t>
      </w:r>
    </w:p>
    <w:p>
      <w:pPr>
        <w:ind w:firstLine="3261"/>
        <w:rPr>
          <w:rFonts w:eastAsia="Calibri"/>
          <w:szCs w:val="24"/>
        </w:rPr>
      </w:pPr>
      <w:r>
        <w:rPr>
          <w:rFonts w:eastAsia="Calibri"/>
          <w:szCs w:val="24"/>
        </w:rPr>
        <w:t>6</w:t>
      </w:r>
      <w:r>
        <w:rPr>
          <w:rFonts w:eastAsia="Calibri"/>
          <w:szCs w:val="24"/>
        </w:rPr>
        <w:t xml:space="preserve"> priedas</w:t>
      </w:r>
    </w:p>
    <w:p>
      <w:pPr>
        <w:rPr>
          <w:szCs w:val="24"/>
        </w:rPr>
      </w:pPr>
    </w:p>
    <w:p>
      <w:pPr>
        <w:ind w:firstLine="357"/>
        <w:jc w:val="center"/>
        <w:rPr>
          <w:b/>
          <w:szCs w:val="22"/>
        </w:rPr>
      </w:pPr>
      <w:r>
        <w:rPr>
          <w:b/>
        </w:rPr>
        <w:t>MAISTO PRODUKTŲ IR PATIEKALŲ VAIKAMS MAITINTI PATIEKIMAS</w:t>
      </w:r>
    </w:p>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1.1. Pirmenybė teikiama šviežioms, sezoninėms daržovėms. </w:t>
            </w:r>
          </w:p>
          <w:p>
            <w:pPr>
              <w:rPr>
                <w:szCs w:val="24"/>
              </w:rPr>
            </w:pPr>
            <w:r>
              <w:rPr>
                <w:szCs w:val="24"/>
              </w:rPr>
              <w:t>1.2. Tiekiamos kuo įvairesnės daržovės.</w:t>
            </w:r>
          </w:p>
          <w:p>
            <w:pPr>
              <w:rPr>
                <w:szCs w:val="24"/>
              </w:rPr>
            </w:pPr>
            <w:r>
              <w:rPr>
                <w:szCs w:val="24"/>
              </w:rPr>
              <w:t xml:space="preserve">1.3. Šviežių daržovių salotos tiekiamos su aliejaus ar nesaldinto jogurto padažu. </w:t>
            </w:r>
          </w:p>
          <w:p>
            <w:pPr>
              <w:rPr>
                <w:szCs w:val="24"/>
              </w:rPr>
            </w:pPr>
            <w:r>
              <w:rPr>
                <w:szCs w:val="24"/>
              </w:rPr>
              <w:t>1.4. Termiškai apdorotos daržovės (šviežios arba šaldytos) tiekiamos kaip garnyras, sriuba, apkepas ir t. t.).</w:t>
            </w:r>
          </w:p>
          <w:p>
            <w:pPr>
              <w:rPr>
                <w:szCs w:val="24"/>
              </w:rPr>
            </w:pPr>
            <w:r>
              <w:rPr>
                <w:szCs w:val="24"/>
              </w:rPr>
              <w:t>1.5. Per dieną vieną daržovių porciją galima pakeisti 100‒200 ml daržovių sulčių.</w:t>
            </w:r>
          </w:p>
          <w:p>
            <w:pPr>
              <w:rPr>
                <w:szCs w:val="24"/>
              </w:rPr>
            </w:pPr>
            <w:r>
              <w:rPr>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2.1. Pirmenybė teikiama šviežiems, sezoniniams vaisiams ir uogoms. </w:t>
            </w:r>
          </w:p>
          <w:p>
            <w:pPr>
              <w:rPr>
                <w:szCs w:val="24"/>
              </w:rPr>
            </w:pPr>
            <w:r>
              <w:rPr>
                <w:szCs w:val="24"/>
              </w:rPr>
              <w:t>2.2. Per savaitę vieną vaisių porciją galima pakeisti 100‒200 ml vaisių sulčių.</w:t>
            </w:r>
          </w:p>
          <w:p>
            <w:pPr>
              <w:rPr>
                <w:szCs w:val="24"/>
              </w:rPr>
            </w:pPr>
            <w:r>
              <w:rPr>
                <w:szCs w:val="24"/>
              </w:rPr>
              <w:t>2.3. Vaikams patiekiami taip, kad galėtų sukramtyti.</w:t>
            </w:r>
          </w:p>
          <w:p>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3.1. Jei bulvių patiekalai tiekiami su padažais, jie turi būti neriebūs (nesaldinto jogurto, pomidorų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4.1. Pirmenybė teikiama viso grūdo arba iš dalies viso grūdo produktams.</w:t>
            </w:r>
          </w:p>
          <w:p>
            <w:pPr>
              <w:rPr>
                <w:szCs w:val="24"/>
              </w:rPr>
            </w:pPr>
            <w:r>
              <w:rPr>
                <w:szCs w:val="24"/>
              </w:rPr>
              <w:t xml:space="preserve">4.2. Tiekiamos kuo įvairesnės kruopos ar kruopų dribsniai (avižų, grikių, ryžių, kvietinės, miežinės, perlinės, kukurūzų, sorų ir kt.). </w:t>
            </w:r>
          </w:p>
          <w:p>
            <w:pPr>
              <w:rPr>
                <w:szCs w:val="24"/>
              </w:rPr>
            </w:pPr>
            <w:r>
              <w:rPr>
                <w:color w:val="000000"/>
                <w:szCs w:val="24"/>
              </w:rPr>
              <w:t>4.3. Pirmenybė teikiama ruginei duonai (ne mažiau kaip 30 proc. sausos produkto masės sudaro rugiai).</w:t>
            </w:r>
          </w:p>
          <w:p>
            <w:pPr>
              <w:rPr>
                <w:szCs w:val="24"/>
              </w:rPr>
            </w:pPr>
            <w:r>
              <w:rPr>
                <w:szCs w:val="24"/>
              </w:rPr>
              <w:t>4.4. Apkepų, blynų, bandelių tešlai aukščiausios rūšies miltus rekomenduojama maišyti su viso grūdo miltais, sėlenomis.</w:t>
            </w:r>
          </w:p>
          <w:p>
            <w:pPr>
              <w:rPr>
                <w:color w:val="000000"/>
                <w:szCs w:val="24"/>
              </w:rPr>
            </w:pPr>
            <w:r>
              <w:rPr>
                <w:color w:val="000000"/>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5.1. Pirmenybė teikiama šviežiai, atvėsintai mėsai: paukštienai, triušienai, veršienai, jautienai, kiaulienai, avienai.</w:t>
            </w:r>
          </w:p>
          <w:p>
            <w:pPr>
              <w:rPr>
                <w:szCs w:val="24"/>
              </w:rPr>
            </w:pPr>
            <w:r>
              <w:rPr>
                <w:szCs w:val="24"/>
              </w:rPr>
              <w:t>5.2. Tiekiama liesa mėsa.</w:t>
            </w:r>
          </w:p>
          <w:p>
            <w:pPr>
              <w:rPr>
                <w:szCs w:val="24"/>
              </w:rPr>
            </w:pPr>
            <w:r>
              <w:rPr>
                <w:szCs w:val="24"/>
              </w:rPr>
              <w:t>5.3. Paukštiena patiekalų gamybai naudojama be odos.</w:t>
            </w:r>
          </w:p>
          <w:p>
            <w:pPr>
              <w:rPr>
                <w:szCs w:val="24"/>
              </w:rPr>
            </w:pPr>
            <w:r>
              <w:rPr>
                <w:szCs w:val="24"/>
              </w:rPr>
              <w:t>5.4. Mėsos gaminiai tiekiami tik aukščiausios rūšies.</w:t>
            </w:r>
          </w:p>
          <w:p>
            <w:pPr>
              <w:rPr>
                <w:szCs w:val="24"/>
              </w:rPr>
            </w:pPr>
            <w:r>
              <w:rPr>
                <w:szCs w:val="24"/>
              </w:rPr>
              <w:t>5.5. Rūkyti mėsos gaminiai tiekiami ne jaunesniems kaip 3 metų amžiaus vaikams.</w:t>
            </w:r>
          </w:p>
          <w:p>
            <w:pPr>
              <w:rPr>
                <w:szCs w:val="24"/>
              </w:rPr>
            </w:pPr>
            <w:r>
              <w:rPr>
                <w:szCs w:val="24"/>
              </w:rPr>
              <w:t>5.6.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6.1. Pakaitomis tiekiama riebi ir liesa jūrinė arba gėlo vandens žuvis.</w:t>
            </w:r>
          </w:p>
          <w:p>
            <w:pPr>
              <w:rPr>
                <w:szCs w:val="24"/>
              </w:rPr>
            </w:pPr>
            <w:r>
              <w:rPr>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7.1. Kiaušiniai patiekiami virti arba gaminiuose.</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pPr>
              <w:rPr>
                <w:szCs w:val="24"/>
              </w:rPr>
            </w:pPr>
            <w:r>
              <w:rPr>
                <w:szCs w:val="24"/>
              </w:rPr>
              <w:t>8.2. Tiekiamas ne didesnio nei 2,5 proc. riebumo pasterizuotas pienas.</w:t>
            </w:r>
          </w:p>
          <w:p>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pPr>
              <w:rPr>
                <w:szCs w:val="24"/>
              </w:rPr>
            </w:pPr>
            <w:r>
              <w:rPr>
                <w:szCs w:val="24"/>
              </w:rPr>
              <w:t>10.2. Kepimui naudojamas kepti tinkantis aliejus.</w:t>
            </w:r>
          </w:p>
          <w:p>
            <w:pPr>
              <w:rPr>
                <w:szCs w:val="24"/>
              </w:rPr>
            </w:pPr>
            <w:r>
              <w:rPr>
                <w:szCs w:val="24"/>
              </w:rPr>
              <w:t>10.3. 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12.1. Pirmenybė teikiama žaliems lapiniams prieskoniams (petražolės, krapai, raudonėlis, bazilikas ir kt.).</w:t>
            </w:r>
          </w:p>
          <w:p>
            <w:pPr>
              <w:rPr>
                <w:szCs w:val="24"/>
              </w:rPr>
            </w:pPr>
            <w:r>
              <w:rPr>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13.1. Pirmenybė teikiama geriamajam vandeniui. </w:t>
            </w:r>
          </w:p>
          <w:p>
            <w:pPr>
              <w:rPr>
                <w:b/>
                <w:szCs w:val="24"/>
              </w:rPr>
            </w:pPr>
            <w:r>
              <w:rPr>
                <w:szCs w:val="24"/>
              </w:rPr>
              <w:t>13.2. Su patiekalais sultys ir gėrimai, kuriuose yra pridėtinių cukrų, netiekiami.</w:t>
            </w:r>
            <w:r>
              <w:rPr>
                <w:b/>
                <w:szCs w:val="24"/>
              </w:rPr>
              <w:t xml:space="preserve">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14.1. Viso grūdo pyragai, bandelės, desertai vaisių, pieno produktų pagrindu, </w:t>
            </w:r>
            <w:r>
              <w:rPr>
                <w:color w:val="000000"/>
                <w:szCs w:val="24"/>
              </w:rPr>
              <w:t>pudingai.</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15.1. Jei tiekiamos su kitu maistu,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17.1. Medus, grybai tiekiami ne jaunesniems kaip 3 metų amžiaus vaikams.</w:t>
            </w:r>
          </w:p>
        </w:tc>
      </w:tr>
    </w:tbl>
    <w:p>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rPr>
          <w:sz w:val="10"/>
          <w:szCs w:val="10"/>
        </w:rPr>
      </w:pPr>
    </w:p>
    <w:p>
      <w:pPr>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37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28</Pages>
  <Words>43003</Words>
  <Characters>24512</Characters>
  <Application>Microsoft Office Word</Application>
  <DocSecurity>0</DocSecurity>
  <Lines>204</Lines>
  <Paragraphs>134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67381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PETRAUSKAITĖ Girmantė</lastModifiedBy>
  <dcterms:modified xsi:type="dcterms:W3CDTF">2018-07-17T08:16:00Z</dcterms:modified>
  <revision>14</revision>
  <dc:title>LIETUVOS RESPUBLIKOS SVEIKATOS APSAUGOS MINISTRO</dc:title>
</coreProperties>
</file>